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12" w:rsidRDefault="00B27CF5">
      <w:pPr>
        <w:spacing w:before="48"/>
        <w:ind w:left="3508"/>
        <w:rPr>
          <w:b/>
        </w:rPr>
      </w:pPr>
      <w:r>
        <w:rPr>
          <w:b/>
        </w:rPr>
        <w:t>IRB Informed Consent Checklist</w:t>
      </w:r>
    </w:p>
    <w:p w:rsidR="00687912" w:rsidRDefault="00687912">
      <w:pPr>
        <w:pStyle w:val="BodyText"/>
        <w:rPr>
          <w:b/>
        </w:rPr>
      </w:pPr>
    </w:p>
    <w:p w:rsidR="00687912" w:rsidRDefault="00687912">
      <w:pPr>
        <w:pStyle w:val="BodyText"/>
        <w:spacing w:before="4"/>
        <w:rPr>
          <w:b/>
          <w:sz w:val="25"/>
        </w:rPr>
      </w:pPr>
    </w:p>
    <w:p w:rsidR="00687912" w:rsidRDefault="00B27CF5">
      <w:pPr>
        <w:pStyle w:val="BodyText"/>
        <w:spacing w:line="252" w:lineRule="auto"/>
        <w:ind w:left="240" w:right="882" w:hanging="1"/>
      </w:pPr>
      <w:r>
        <w:rPr>
          <w:w w:val="95"/>
        </w:rPr>
        <w:t>Indicate</w:t>
      </w:r>
      <w:r>
        <w:rPr>
          <w:spacing w:val="-42"/>
          <w:w w:val="95"/>
        </w:rPr>
        <w:t xml:space="preserve"> </w:t>
      </w:r>
      <w:r>
        <w:rPr>
          <w:w w:val="95"/>
        </w:rPr>
        <w:t>whether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informed</w:t>
      </w:r>
      <w:r>
        <w:rPr>
          <w:spacing w:val="-40"/>
          <w:w w:val="95"/>
        </w:rPr>
        <w:t xml:space="preserve"> </w:t>
      </w:r>
      <w:r>
        <w:rPr>
          <w:w w:val="95"/>
        </w:rPr>
        <w:t>consent</w:t>
      </w:r>
      <w:r>
        <w:rPr>
          <w:spacing w:val="-40"/>
          <w:w w:val="95"/>
        </w:rPr>
        <w:t xml:space="preserve"> </w:t>
      </w:r>
      <w:r>
        <w:rPr>
          <w:w w:val="95"/>
        </w:rPr>
        <w:t>process</w:t>
      </w:r>
      <w:r>
        <w:rPr>
          <w:spacing w:val="-40"/>
          <w:w w:val="95"/>
        </w:rPr>
        <w:t xml:space="preserve"> </w:t>
      </w:r>
      <w:r>
        <w:rPr>
          <w:w w:val="95"/>
        </w:rPr>
        <w:t>provides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required</w:t>
      </w:r>
      <w:r>
        <w:rPr>
          <w:spacing w:val="-43"/>
          <w:w w:val="95"/>
        </w:rPr>
        <w:t xml:space="preserve"> </w:t>
      </w:r>
      <w:r>
        <w:rPr>
          <w:w w:val="95"/>
        </w:rPr>
        <w:t>basic</w:t>
      </w:r>
      <w:r>
        <w:rPr>
          <w:spacing w:val="-38"/>
          <w:w w:val="95"/>
        </w:rPr>
        <w:t xml:space="preserve"> </w:t>
      </w:r>
      <w:r>
        <w:rPr>
          <w:w w:val="95"/>
        </w:rPr>
        <w:t>elements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information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to </w:t>
      </w:r>
      <w:r>
        <w:t>subjects:</w:t>
      </w:r>
    </w:p>
    <w:p w:rsidR="00687912" w:rsidRDefault="00687912">
      <w:pPr>
        <w:pStyle w:val="BodyText"/>
        <w:spacing w:before="11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4"/>
        <w:gridCol w:w="864"/>
        <w:gridCol w:w="864"/>
        <w:gridCol w:w="2394"/>
      </w:tblGrid>
      <w:tr w:rsidR="00687912">
        <w:trPr>
          <w:trHeight w:val="268"/>
        </w:trPr>
        <w:tc>
          <w:tcPr>
            <w:tcW w:w="5904" w:type="dxa"/>
          </w:tcPr>
          <w:p w:rsidR="00687912" w:rsidRDefault="00687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687912" w:rsidRDefault="00B27CF5">
            <w:pPr>
              <w:pStyle w:val="TableParagraph"/>
              <w:spacing w:line="248" w:lineRule="exact"/>
              <w:ind w:left="273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4" w:type="dxa"/>
          </w:tcPr>
          <w:p w:rsidR="00687912" w:rsidRDefault="00B27CF5">
            <w:pPr>
              <w:pStyle w:val="TableParagraph"/>
              <w:spacing w:line="248" w:lineRule="exact"/>
              <w:ind w:left="30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94" w:type="dxa"/>
          </w:tcPr>
          <w:p w:rsidR="00687912" w:rsidRDefault="00B27CF5">
            <w:pPr>
              <w:pStyle w:val="TableParagraph"/>
              <w:spacing w:line="248" w:lineRule="exact"/>
              <w:ind w:left="703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87912">
        <w:trPr>
          <w:trHeight w:val="1645"/>
        </w:trPr>
        <w:tc>
          <w:tcPr>
            <w:tcW w:w="5904" w:type="dxa"/>
          </w:tcPr>
          <w:p w:rsidR="00687912" w:rsidRDefault="00B27CF5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  <w:tab w:val="left" w:pos="865"/>
              </w:tabs>
              <w:spacing w:line="256" w:lineRule="auto"/>
              <w:ind w:right="565" w:hanging="360"/>
            </w:pPr>
            <w:r>
              <w:rPr>
                <w:w w:val="95"/>
              </w:rPr>
              <w:t>Statement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protocol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w w:val="95"/>
              </w:rPr>
              <w:t>involves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research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>includes:</w:t>
            </w:r>
          </w:p>
          <w:p w:rsidR="00687912" w:rsidRDefault="00B27CF5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  <w:tab w:val="left" w:pos="1545"/>
              </w:tabs>
              <w:spacing w:line="261" w:lineRule="exact"/>
              <w:ind w:hanging="360"/>
            </w:pPr>
            <w:r>
              <w:t>Purpose of</w:t>
            </w:r>
            <w:r>
              <w:rPr>
                <w:spacing w:val="-50"/>
              </w:rPr>
              <w:t xml:space="preserve"> </w:t>
            </w:r>
            <w:r>
              <w:t>research</w:t>
            </w:r>
          </w:p>
          <w:p w:rsidR="00687912" w:rsidRDefault="00B27CF5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  <w:tab w:val="left" w:pos="1545"/>
              </w:tabs>
              <w:spacing w:before="11"/>
              <w:ind w:hanging="360"/>
            </w:pPr>
            <w:r>
              <w:t>Expected</w:t>
            </w:r>
            <w:r>
              <w:rPr>
                <w:spacing w:val="-51"/>
              </w:rPr>
              <w:t xml:space="preserve"> </w:t>
            </w:r>
            <w:r>
              <w:t>duration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49"/>
              </w:rPr>
              <w:t xml:space="preserve"> </w:t>
            </w:r>
            <w:r>
              <w:t>subject’s</w:t>
            </w:r>
            <w:r>
              <w:rPr>
                <w:spacing w:val="-51"/>
              </w:rPr>
              <w:t xml:space="preserve"> </w:t>
            </w:r>
            <w:r>
              <w:t>participation</w:t>
            </w:r>
          </w:p>
          <w:p w:rsidR="00687912" w:rsidRDefault="00B27CF5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  <w:tab w:val="left" w:pos="1545"/>
              </w:tabs>
              <w:spacing w:before="7" w:line="260" w:lineRule="atLeast"/>
              <w:ind w:right="324" w:hanging="360"/>
            </w:pPr>
            <w:r>
              <w:rPr>
                <w:w w:val="95"/>
              </w:rPr>
              <w:t>Description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procedures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followed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>identifies</w:t>
            </w:r>
            <w:r>
              <w:rPr>
                <w:spacing w:val="-41"/>
              </w:rPr>
              <w:t xml:space="preserve"> </w:t>
            </w:r>
            <w:r>
              <w:t>those</w:t>
            </w:r>
            <w:r>
              <w:rPr>
                <w:spacing w:val="-39"/>
              </w:rPr>
              <w:t xml:space="preserve"> </w:t>
            </w:r>
            <w:r>
              <w:t>that</w:t>
            </w:r>
            <w:r>
              <w:rPr>
                <w:spacing w:val="-40"/>
              </w:rPr>
              <w:t xml:space="preserve"> </w:t>
            </w:r>
            <w:r>
              <w:t>are</w:t>
            </w:r>
            <w:r>
              <w:rPr>
                <w:spacing w:val="-38"/>
              </w:rPr>
              <w:t xml:space="preserve"> </w:t>
            </w:r>
            <w:r>
              <w:t>experimental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before="1"/>
              <w:ind w:left="466"/>
            </w:pPr>
            <w:r>
              <w:t>2. A description of any reasonably foreseeable risks or</w:t>
            </w:r>
          </w:p>
          <w:p w:rsidR="00687912" w:rsidRDefault="00B27CF5">
            <w:pPr>
              <w:pStyle w:val="TableParagraph"/>
              <w:spacing w:before="12" w:line="249" w:lineRule="exact"/>
              <w:ind w:left="826"/>
            </w:pPr>
            <w:proofErr w:type="gramStart"/>
            <w:r>
              <w:t>discomforts</w:t>
            </w:r>
            <w:proofErr w:type="gramEnd"/>
            <w:r>
              <w:t xml:space="preserve"> to the subject.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6"/>
        </w:trPr>
        <w:tc>
          <w:tcPr>
            <w:tcW w:w="5904" w:type="dxa"/>
          </w:tcPr>
          <w:p w:rsidR="00687912" w:rsidRDefault="00B27CF5">
            <w:pPr>
              <w:pStyle w:val="TableParagraph"/>
              <w:spacing w:before="1"/>
              <w:ind w:left="466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-43"/>
              </w:rPr>
              <w:t xml:space="preserve"> </w:t>
            </w:r>
            <w:r>
              <w:t>description</w:t>
            </w:r>
            <w:r>
              <w:rPr>
                <w:spacing w:val="-49"/>
              </w:rPr>
              <w:t xml:space="preserve"> </w:t>
            </w:r>
            <w:r>
              <w:t>of</w:t>
            </w:r>
            <w:r>
              <w:rPr>
                <w:spacing w:val="-45"/>
              </w:rPr>
              <w:t xml:space="preserve"> </w:t>
            </w:r>
            <w:r>
              <w:t>any</w:t>
            </w:r>
            <w:r>
              <w:rPr>
                <w:spacing w:val="-45"/>
              </w:rPr>
              <w:t xml:space="preserve"> </w:t>
            </w:r>
            <w:r>
              <w:t>benefits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44"/>
              </w:rPr>
              <w:t xml:space="preserve"> </w:t>
            </w:r>
            <w:r>
              <w:t>the</w:t>
            </w:r>
            <w:r>
              <w:rPr>
                <w:spacing w:val="-45"/>
              </w:rPr>
              <w:t xml:space="preserve"> </w:t>
            </w:r>
            <w:r>
              <w:t>subject</w:t>
            </w:r>
            <w:r>
              <w:rPr>
                <w:spacing w:val="-47"/>
              </w:rPr>
              <w:t xml:space="preserve"> </w:t>
            </w:r>
            <w:r>
              <w:t>or</w:t>
            </w:r>
            <w:r>
              <w:rPr>
                <w:spacing w:val="-44"/>
              </w:rPr>
              <w:t xml:space="preserve"> </w:t>
            </w:r>
            <w:r>
              <w:t>to</w:t>
            </w:r>
            <w:r>
              <w:rPr>
                <w:spacing w:val="-45"/>
              </w:rPr>
              <w:t xml:space="preserve"> </w:t>
            </w:r>
            <w:r>
              <w:t>others</w:t>
            </w:r>
          </w:p>
          <w:p w:rsidR="00687912" w:rsidRDefault="00B27CF5">
            <w:pPr>
              <w:pStyle w:val="TableParagraph"/>
              <w:spacing w:before="12" w:line="248" w:lineRule="exact"/>
              <w:ind w:left="826"/>
            </w:pPr>
            <w:proofErr w:type="gramStart"/>
            <w:r>
              <w:rPr>
                <w:w w:val="95"/>
              </w:rPr>
              <w:t>which</w:t>
            </w:r>
            <w:proofErr w:type="gramEnd"/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may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reasonably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expected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research.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line="254" w:lineRule="exact"/>
              <w:ind w:left="466"/>
            </w:pPr>
            <w:r>
              <w:rPr>
                <w:w w:val="95"/>
              </w:rPr>
              <w:t>4. Appropriate alternative procedures, if any, that might</w:t>
            </w:r>
          </w:p>
          <w:p w:rsidR="00687912" w:rsidRDefault="00B27CF5">
            <w:pPr>
              <w:pStyle w:val="TableParagraph"/>
              <w:spacing w:before="15" w:line="248" w:lineRule="exact"/>
              <w:ind w:left="826"/>
            </w:pPr>
            <w:proofErr w:type="gramStart"/>
            <w:r>
              <w:t>be</w:t>
            </w:r>
            <w:proofErr w:type="gramEnd"/>
            <w:r>
              <w:t xml:space="preserve"> advantageous to subjects.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1354"/>
        </w:trPr>
        <w:tc>
          <w:tcPr>
            <w:tcW w:w="5904" w:type="dxa"/>
          </w:tcPr>
          <w:p w:rsidR="00687912" w:rsidRDefault="00B27CF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4" w:lineRule="auto"/>
              <w:ind w:right="341" w:hanging="360"/>
            </w:pPr>
            <w:r>
              <w:rPr>
                <w:w w:val="90"/>
              </w:rPr>
              <w:t>How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confidentiality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records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identifying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subject </w:t>
            </w:r>
            <w:proofErr w:type="gramStart"/>
            <w:r>
              <w:t>will be</w:t>
            </w:r>
            <w:r>
              <w:rPr>
                <w:spacing w:val="-44"/>
              </w:rPr>
              <w:t xml:space="preserve"> </w:t>
            </w:r>
            <w:r>
              <w:t>maintained</w:t>
            </w:r>
            <w:proofErr w:type="gramEnd"/>
            <w:r>
              <w:t>.</w:t>
            </w:r>
          </w:p>
          <w:p w:rsidR="00687912" w:rsidRDefault="00B27CF5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  <w:tab w:val="left" w:pos="1545"/>
              </w:tabs>
              <w:spacing w:line="249" w:lineRule="auto"/>
              <w:ind w:right="645" w:hanging="360"/>
            </w:pPr>
            <w:r>
              <w:rPr>
                <w:w w:val="95"/>
              </w:rPr>
              <w:t>Disclose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all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infringements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upon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privacy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 xml:space="preserve">or </w:t>
            </w:r>
            <w:r>
              <w:t>confidentiality</w:t>
            </w:r>
            <w:r>
              <w:rPr>
                <w:spacing w:val="-51"/>
              </w:rPr>
              <w:t xml:space="preserve"> </w:t>
            </w:r>
            <w:r>
              <w:t>which</w:t>
            </w:r>
            <w:r>
              <w:rPr>
                <w:spacing w:val="-47"/>
              </w:rPr>
              <w:t xml:space="preserve"> </w:t>
            </w:r>
            <w:r>
              <w:t>may</w:t>
            </w:r>
            <w:r>
              <w:rPr>
                <w:spacing w:val="-46"/>
              </w:rPr>
              <w:t xml:space="preserve"> </w:t>
            </w:r>
            <w:r>
              <w:t>result</w:t>
            </w:r>
            <w:r>
              <w:rPr>
                <w:spacing w:val="-48"/>
              </w:rPr>
              <w:t xml:space="preserve"> </w:t>
            </w:r>
            <w:r>
              <w:t>from</w:t>
            </w:r>
          </w:p>
          <w:p w:rsidR="00687912" w:rsidRDefault="00B27CF5">
            <w:pPr>
              <w:pStyle w:val="TableParagraph"/>
              <w:spacing w:line="251" w:lineRule="exact"/>
              <w:ind w:left="1546"/>
            </w:pPr>
            <w:proofErr w:type="gramStart"/>
            <w:r>
              <w:t>participation</w:t>
            </w:r>
            <w:proofErr w:type="gramEnd"/>
            <w:r>
              <w:t xml:space="preserve"> in the research.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line="253" w:lineRule="exact"/>
              <w:ind w:left="466"/>
            </w:pPr>
            <w:r>
              <w:t>6.</w:t>
            </w:r>
            <w:r>
              <w:rPr>
                <w:spacing w:val="56"/>
              </w:rPr>
              <w:t xml:space="preserve"> </w:t>
            </w:r>
            <w:r>
              <w:t>If research is more than minimal risk, whether any</w:t>
            </w:r>
          </w:p>
          <w:p w:rsidR="00687912" w:rsidRDefault="00B27CF5">
            <w:pPr>
              <w:pStyle w:val="TableParagraph"/>
              <w:spacing w:before="17" w:line="248" w:lineRule="exact"/>
              <w:ind w:left="826"/>
            </w:pPr>
            <w:proofErr w:type="gramStart"/>
            <w:r>
              <w:t>compensation</w:t>
            </w:r>
            <w:proofErr w:type="gramEnd"/>
            <w:r>
              <w:rPr>
                <w:spacing w:val="-56"/>
              </w:rPr>
              <w:t xml:space="preserve"> </w:t>
            </w:r>
            <w:r>
              <w:t>is available.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1365"/>
        </w:trPr>
        <w:tc>
          <w:tcPr>
            <w:tcW w:w="5904" w:type="dxa"/>
          </w:tcPr>
          <w:p w:rsidR="00687912" w:rsidRDefault="00B27C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3" w:lineRule="exact"/>
            </w:pPr>
            <w:r>
              <w:t>Contact</w:t>
            </w:r>
            <w:r>
              <w:rPr>
                <w:spacing w:val="-38"/>
              </w:rPr>
              <w:t xml:space="preserve"> </w:t>
            </w:r>
            <w:r>
              <w:t>information</w:t>
            </w:r>
            <w:r>
              <w:rPr>
                <w:spacing w:val="-39"/>
              </w:rPr>
              <w:t xml:space="preserve"> </w:t>
            </w:r>
            <w:r>
              <w:t>for</w:t>
            </w:r>
            <w:r>
              <w:rPr>
                <w:spacing w:val="-33"/>
              </w:rPr>
              <w:t xml:space="preserve"> </w:t>
            </w:r>
            <w:r>
              <w:t>the</w:t>
            </w:r>
            <w:r>
              <w:rPr>
                <w:spacing w:val="-34"/>
              </w:rPr>
              <w:t xml:space="preserve"> </w:t>
            </w:r>
            <w:r>
              <w:t>research</w:t>
            </w:r>
            <w:r>
              <w:rPr>
                <w:spacing w:val="-36"/>
              </w:rPr>
              <w:t xml:space="preserve"> </w:t>
            </w:r>
            <w:r>
              <w:t>team</w:t>
            </w:r>
            <w:r>
              <w:rPr>
                <w:spacing w:val="-34"/>
              </w:rPr>
              <w:t xml:space="preserve"> </w:t>
            </w:r>
            <w:r>
              <w:t>to:</w:t>
            </w:r>
          </w:p>
          <w:p w:rsidR="00687912" w:rsidRDefault="00B27CF5">
            <w:pPr>
              <w:pStyle w:val="TableParagraph"/>
              <w:numPr>
                <w:ilvl w:val="1"/>
                <w:numId w:val="2"/>
              </w:numPr>
              <w:tabs>
                <w:tab w:val="left" w:pos="1544"/>
                <w:tab w:val="left" w:pos="1545"/>
              </w:tabs>
              <w:spacing w:before="14" w:line="252" w:lineRule="auto"/>
              <w:ind w:right="892" w:hanging="360"/>
            </w:pPr>
            <w:r>
              <w:rPr>
                <w:w w:val="95"/>
              </w:rPr>
              <w:t>Obtain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answers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questions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about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the </w:t>
            </w:r>
            <w:r>
              <w:t>research.</w:t>
            </w:r>
          </w:p>
          <w:p w:rsidR="00687912" w:rsidRDefault="00B27CF5">
            <w:pPr>
              <w:pStyle w:val="TableParagraph"/>
              <w:numPr>
                <w:ilvl w:val="1"/>
                <w:numId w:val="2"/>
              </w:numPr>
              <w:tabs>
                <w:tab w:val="left" w:pos="1544"/>
                <w:tab w:val="left" w:pos="1545"/>
              </w:tabs>
              <w:spacing w:before="5" w:line="268" w:lineRule="exact"/>
              <w:ind w:right="908" w:hanging="360"/>
            </w:pPr>
            <w:r>
              <w:rPr>
                <w:w w:val="95"/>
              </w:rPr>
              <w:t>Voice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concern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complaints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about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the </w:t>
            </w:r>
            <w:r>
              <w:t>research.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2731"/>
        </w:trPr>
        <w:tc>
          <w:tcPr>
            <w:tcW w:w="5904" w:type="dxa"/>
          </w:tcPr>
          <w:p w:rsidR="00687912" w:rsidRDefault="00B27CF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auto"/>
              <w:ind w:right="375" w:hanging="360"/>
            </w:pPr>
            <w:r>
              <w:rPr>
                <w:w w:val="95"/>
              </w:rPr>
              <w:t>Contact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information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person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independent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the </w:t>
            </w:r>
            <w:r>
              <w:t>research</w:t>
            </w:r>
            <w:r>
              <w:rPr>
                <w:spacing w:val="-27"/>
              </w:rPr>
              <w:t xml:space="preserve"> </w:t>
            </w:r>
            <w:r>
              <w:t>team:</w:t>
            </w:r>
          </w:p>
          <w:p w:rsidR="00687912" w:rsidRDefault="00B27CF5">
            <w:pPr>
              <w:pStyle w:val="TableParagraph"/>
              <w:numPr>
                <w:ilvl w:val="1"/>
                <w:numId w:val="1"/>
              </w:numPr>
              <w:tabs>
                <w:tab w:val="left" w:pos="1544"/>
                <w:tab w:val="left" w:pos="1545"/>
              </w:tabs>
              <w:spacing w:line="252" w:lineRule="auto"/>
              <w:ind w:right="656" w:hanging="360"/>
            </w:pPr>
            <w:r>
              <w:rPr>
                <w:w w:val="95"/>
              </w:rPr>
              <w:t>To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obtain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answers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questions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about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the </w:t>
            </w:r>
            <w:r>
              <w:t>research.</w:t>
            </w:r>
          </w:p>
          <w:p w:rsidR="00687912" w:rsidRDefault="00B27CF5">
            <w:pPr>
              <w:pStyle w:val="TableParagraph"/>
              <w:numPr>
                <w:ilvl w:val="1"/>
                <w:numId w:val="1"/>
              </w:numPr>
              <w:tabs>
                <w:tab w:val="left" w:pos="1544"/>
                <w:tab w:val="left" w:pos="1545"/>
              </w:tabs>
              <w:spacing w:line="252" w:lineRule="auto"/>
              <w:ind w:right="578" w:hanging="360"/>
            </w:pPr>
            <w:r>
              <w:rPr>
                <w:w w:val="95"/>
              </w:rPr>
              <w:t>To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voice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concerns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complaints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about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the </w:t>
            </w:r>
            <w:r>
              <w:t>research.</w:t>
            </w:r>
          </w:p>
          <w:p w:rsidR="00687912" w:rsidRDefault="00B27CF5">
            <w:pPr>
              <w:pStyle w:val="TableParagraph"/>
              <w:numPr>
                <w:ilvl w:val="1"/>
                <w:numId w:val="1"/>
              </w:numPr>
              <w:tabs>
                <w:tab w:val="left" w:pos="1544"/>
                <w:tab w:val="left" w:pos="1545"/>
              </w:tabs>
              <w:spacing w:line="252" w:lineRule="auto"/>
              <w:ind w:right="502" w:hanging="360"/>
            </w:pPr>
            <w:r>
              <w:rPr>
                <w:w w:val="95"/>
              </w:rPr>
              <w:t>In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event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research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staff</w:t>
            </w:r>
            <w:r>
              <w:rPr>
                <w:spacing w:val="-33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could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not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 xml:space="preserve">be </w:t>
            </w:r>
            <w:r>
              <w:t>reached</w:t>
            </w:r>
            <w:proofErr w:type="gramEnd"/>
            <w:r>
              <w:t>.</w:t>
            </w:r>
          </w:p>
          <w:p w:rsidR="00687912" w:rsidRDefault="00B27CF5">
            <w:pPr>
              <w:pStyle w:val="TableParagraph"/>
              <w:numPr>
                <w:ilvl w:val="1"/>
                <w:numId w:val="1"/>
              </w:numPr>
              <w:tabs>
                <w:tab w:val="left" w:pos="1544"/>
                <w:tab w:val="left" w:pos="1545"/>
              </w:tabs>
              <w:spacing w:line="268" w:lineRule="exact"/>
              <w:ind w:right="414" w:hanging="360"/>
            </w:pPr>
            <w:r>
              <w:rPr>
                <w:w w:val="95"/>
              </w:rPr>
              <w:t>In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7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event</w:t>
            </w:r>
            <w:proofErr w:type="gramEnd"/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they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wished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talk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 xml:space="preserve">someone </w:t>
            </w:r>
            <w:r>
              <w:t>other</w:t>
            </w:r>
            <w:r>
              <w:rPr>
                <w:spacing w:val="-30"/>
              </w:rPr>
              <w:t xml:space="preserve"> </w:t>
            </w:r>
            <w:r>
              <w:t>than</w:t>
            </w:r>
            <w:r>
              <w:rPr>
                <w:spacing w:val="-27"/>
              </w:rPr>
              <w:t xml:space="preserve"> </w:t>
            </w:r>
            <w:r>
              <w:t>the</w:t>
            </w:r>
            <w:r>
              <w:rPr>
                <w:spacing w:val="-28"/>
              </w:rPr>
              <w:t xml:space="preserve"> </w:t>
            </w:r>
            <w:r>
              <w:t>research</w:t>
            </w:r>
            <w:r>
              <w:rPr>
                <w:spacing w:val="-33"/>
              </w:rPr>
              <w:t xml:space="preserve"> </w:t>
            </w:r>
            <w:r>
              <w:t>staff.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806"/>
        </w:trPr>
        <w:tc>
          <w:tcPr>
            <w:tcW w:w="5904" w:type="dxa"/>
          </w:tcPr>
          <w:p w:rsidR="00687912" w:rsidRDefault="00B27CF5">
            <w:pPr>
              <w:pStyle w:val="TableParagraph"/>
              <w:spacing w:before="1"/>
              <w:ind w:left="466"/>
            </w:pPr>
            <w:r>
              <w:rPr>
                <w:w w:val="95"/>
              </w:rPr>
              <w:t>9.</w:t>
            </w:r>
            <w:r>
              <w:rPr>
                <w:spacing w:val="48"/>
                <w:w w:val="95"/>
              </w:rPr>
              <w:t xml:space="preserve"> </w:t>
            </w:r>
            <w:r>
              <w:rPr>
                <w:w w:val="95"/>
              </w:rPr>
              <w:t>Statement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participation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is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voluntary,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there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</w:p>
          <w:p w:rsidR="00687912" w:rsidRDefault="00B27CF5">
            <w:pPr>
              <w:pStyle w:val="TableParagraph"/>
              <w:spacing w:before="8" w:line="260" w:lineRule="atLeast"/>
              <w:ind w:left="826" w:right="360" w:hanging="1"/>
            </w:pPr>
            <w:proofErr w:type="gramStart"/>
            <w:r>
              <w:rPr>
                <w:w w:val="95"/>
              </w:rPr>
              <w:t>no</w:t>
            </w:r>
            <w:proofErr w:type="gramEnd"/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penalties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if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subject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refuses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participate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that subject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can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withdraw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any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time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without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penalty.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7912" w:rsidRDefault="00687912">
      <w:pPr>
        <w:rPr>
          <w:rFonts w:ascii="Times New Roman"/>
          <w:sz w:val="20"/>
        </w:rPr>
        <w:sectPr w:rsidR="006879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780" w:bottom="1140" w:left="1200" w:header="150" w:footer="952" w:gutter="0"/>
          <w:pgNumType w:start="1"/>
          <w:cols w:space="720"/>
        </w:sectPr>
      </w:pPr>
    </w:p>
    <w:p w:rsidR="00687912" w:rsidRDefault="00B27CF5">
      <w:pPr>
        <w:pStyle w:val="BodyText"/>
        <w:spacing w:before="48" w:line="252" w:lineRule="auto"/>
        <w:ind w:left="240" w:right="898" w:hanging="1"/>
      </w:pPr>
      <w:r>
        <w:rPr>
          <w:w w:val="95"/>
        </w:rPr>
        <w:lastRenderedPageBreak/>
        <w:t>If</w:t>
      </w:r>
      <w:r>
        <w:rPr>
          <w:spacing w:val="-40"/>
          <w:w w:val="95"/>
        </w:rPr>
        <w:t xml:space="preserve"> </w:t>
      </w:r>
      <w:r>
        <w:rPr>
          <w:w w:val="95"/>
        </w:rPr>
        <w:t>appropriate</w:t>
      </w:r>
      <w:r>
        <w:rPr>
          <w:spacing w:val="-46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research,</w:t>
      </w:r>
      <w:r>
        <w:rPr>
          <w:spacing w:val="-43"/>
          <w:w w:val="95"/>
        </w:rPr>
        <w:t xml:space="preserve"> </w:t>
      </w:r>
      <w:r>
        <w:rPr>
          <w:w w:val="95"/>
        </w:rPr>
        <w:t>indicate</w:t>
      </w:r>
      <w:r>
        <w:rPr>
          <w:spacing w:val="-41"/>
          <w:w w:val="95"/>
        </w:rPr>
        <w:t xml:space="preserve"> </w:t>
      </w:r>
      <w:r>
        <w:rPr>
          <w:w w:val="95"/>
        </w:rPr>
        <w:t>whether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informed</w:t>
      </w:r>
      <w:r>
        <w:rPr>
          <w:spacing w:val="-43"/>
          <w:w w:val="95"/>
        </w:rPr>
        <w:t xml:space="preserve"> </w:t>
      </w:r>
      <w:r>
        <w:rPr>
          <w:w w:val="95"/>
        </w:rPr>
        <w:t>consent</w:t>
      </w:r>
      <w:r>
        <w:rPr>
          <w:spacing w:val="-43"/>
          <w:w w:val="95"/>
        </w:rPr>
        <w:t xml:space="preserve"> </w:t>
      </w:r>
      <w:r>
        <w:rPr>
          <w:w w:val="95"/>
        </w:rPr>
        <w:t>process</w:t>
      </w:r>
      <w:r>
        <w:rPr>
          <w:spacing w:val="-42"/>
          <w:w w:val="95"/>
        </w:rPr>
        <w:t xml:space="preserve"> </w:t>
      </w:r>
      <w:r>
        <w:rPr>
          <w:w w:val="95"/>
        </w:rPr>
        <w:t>provides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following</w:t>
      </w:r>
      <w:r>
        <w:rPr>
          <w:spacing w:val="-43"/>
          <w:w w:val="95"/>
        </w:rPr>
        <w:t xml:space="preserve"> </w:t>
      </w:r>
      <w:proofErr w:type="gramStart"/>
      <w:r>
        <w:rPr>
          <w:w w:val="95"/>
        </w:rPr>
        <w:t>6</w:t>
      </w:r>
      <w:proofErr w:type="gramEnd"/>
      <w:r>
        <w:rPr>
          <w:w w:val="95"/>
        </w:rPr>
        <w:t xml:space="preserve"> </w:t>
      </w:r>
      <w:r>
        <w:t>additional</w:t>
      </w:r>
      <w:r>
        <w:rPr>
          <w:spacing w:val="-45"/>
        </w:rPr>
        <w:t xml:space="preserve"> </w:t>
      </w:r>
      <w:r>
        <w:t>elements</w:t>
      </w:r>
      <w:r>
        <w:rPr>
          <w:spacing w:val="-43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information</w:t>
      </w:r>
      <w:r>
        <w:rPr>
          <w:spacing w:val="-46"/>
        </w:rPr>
        <w:t xml:space="preserve"> </w:t>
      </w:r>
      <w:r>
        <w:t>(indicate</w:t>
      </w:r>
      <w:r>
        <w:rPr>
          <w:spacing w:val="-43"/>
        </w:rPr>
        <w:t xml:space="preserve"> </w:t>
      </w:r>
      <w:r>
        <w:t>why</w:t>
      </w:r>
      <w:r>
        <w:rPr>
          <w:spacing w:val="-42"/>
        </w:rPr>
        <w:t xml:space="preserve"> </w:t>
      </w:r>
      <w:r>
        <w:t>inclusion</w:t>
      </w:r>
      <w:r>
        <w:rPr>
          <w:spacing w:val="-45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this</w:t>
      </w:r>
      <w:r>
        <w:rPr>
          <w:spacing w:val="-40"/>
        </w:rPr>
        <w:t xml:space="preserve"> </w:t>
      </w:r>
      <w:r>
        <w:t>element</w:t>
      </w:r>
      <w:r>
        <w:rPr>
          <w:spacing w:val="-44"/>
        </w:rPr>
        <w:t xml:space="preserve"> </w:t>
      </w:r>
      <w:r>
        <w:t>is</w:t>
      </w:r>
      <w:r>
        <w:rPr>
          <w:spacing w:val="-40"/>
        </w:rPr>
        <w:t xml:space="preserve"> </w:t>
      </w:r>
      <w:r>
        <w:t>appropriate):</w:t>
      </w:r>
    </w:p>
    <w:p w:rsidR="00687912" w:rsidRDefault="00687912">
      <w:pPr>
        <w:pStyle w:val="BodyText"/>
        <w:spacing w:before="10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4"/>
        <w:gridCol w:w="864"/>
        <w:gridCol w:w="864"/>
        <w:gridCol w:w="2394"/>
      </w:tblGrid>
      <w:tr w:rsidR="00687912">
        <w:trPr>
          <w:trHeight w:val="269"/>
        </w:trPr>
        <w:tc>
          <w:tcPr>
            <w:tcW w:w="5904" w:type="dxa"/>
          </w:tcPr>
          <w:p w:rsidR="00687912" w:rsidRDefault="00687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687912" w:rsidRDefault="00B27CF5">
            <w:pPr>
              <w:pStyle w:val="TableParagraph"/>
              <w:spacing w:line="250" w:lineRule="exact"/>
              <w:ind w:left="273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4" w:type="dxa"/>
          </w:tcPr>
          <w:p w:rsidR="00687912" w:rsidRDefault="00B27CF5">
            <w:pPr>
              <w:pStyle w:val="TableParagraph"/>
              <w:spacing w:line="250" w:lineRule="exact"/>
              <w:ind w:left="30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94" w:type="dxa"/>
          </w:tcPr>
          <w:p w:rsidR="00687912" w:rsidRDefault="00B27CF5">
            <w:pPr>
              <w:pStyle w:val="TableParagraph"/>
              <w:spacing w:line="250" w:lineRule="exact"/>
              <w:ind w:left="703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87912">
        <w:trPr>
          <w:trHeight w:val="268"/>
        </w:trPr>
        <w:tc>
          <w:tcPr>
            <w:tcW w:w="5904" w:type="dxa"/>
          </w:tcPr>
          <w:p w:rsidR="00687912" w:rsidRDefault="00B27CF5">
            <w:pPr>
              <w:pStyle w:val="TableParagraph"/>
              <w:tabs>
                <w:tab w:val="left" w:pos="864"/>
              </w:tabs>
              <w:spacing w:line="248" w:lineRule="exact"/>
              <w:ind w:left="466"/>
            </w:pPr>
            <w:r>
              <w:t>1.</w:t>
            </w:r>
            <w:r>
              <w:tab/>
              <w:t>That</w:t>
            </w:r>
            <w:r>
              <w:rPr>
                <w:spacing w:val="-40"/>
              </w:rPr>
              <w:t xml:space="preserve"> </w:t>
            </w:r>
            <w:r>
              <w:t>some</w:t>
            </w:r>
            <w:r>
              <w:rPr>
                <w:spacing w:val="-40"/>
              </w:rPr>
              <w:t xml:space="preserve"> </w:t>
            </w:r>
            <w:r>
              <w:t>risks</w:t>
            </w:r>
            <w:r>
              <w:rPr>
                <w:spacing w:val="-40"/>
              </w:rPr>
              <w:t xml:space="preserve"> </w:t>
            </w:r>
            <w:r>
              <w:t>to</w:t>
            </w:r>
            <w:r>
              <w:rPr>
                <w:spacing w:val="-38"/>
              </w:rPr>
              <w:t xml:space="preserve"> </w:t>
            </w:r>
            <w:r>
              <w:t>subject</w:t>
            </w:r>
            <w:r>
              <w:rPr>
                <w:spacing w:val="-39"/>
              </w:rPr>
              <w:t xml:space="preserve"> </w:t>
            </w:r>
            <w:r>
              <w:t>may</w:t>
            </w:r>
            <w:r>
              <w:rPr>
                <w:spacing w:val="-40"/>
              </w:rPr>
              <w:t xml:space="preserve"> </w:t>
            </w:r>
            <w:r>
              <w:t>be</w:t>
            </w:r>
            <w:r>
              <w:rPr>
                <w:spacing w:val="-38"/>
              </w:rPr>
              <w:t xml:space="preserve"> </w:t>
            </w:r>
            <w:r>
              <w:t>unforeseeable.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912">
        <w:trPr>
          <w:trHeight w:val="804"/>
        </w:trPr>
        <w:tc>
          <w:tcPr>
            <w:tcW w:w="5904" w:type="dxa"/>
          </w:tcPr>
          <w:p w:rsidR="00687912" w:rsidRDefault="00B27CF5">
            <w:pPr>
              <w:pStyle w:val="TableParagraph"/>
              <w:spacing w:line="253" w:lineRule="exact"/>
              <w:ind w:left="466"/>
            </w:pPr>
            <w:r>
              <w:t>2. Outlines the circumstances where a subject’s</w:t>
            </w:r>
          </w:p>
          <w:p w:rsidR="00687912" w:rsidRDefault="00B27CF5">
            <w:pPr>
              <w:pStyle w:val="TableParagraph"/>
              <w:spacing w:before="2" w:line="270" w:lineRule="atLeast"/>
              <w:ind w:left="826" w:right="309"/>
            </w:pPr>
            <w:proofErr w:type="gramStart"/>
            <w:r>
              <w:rPr>
                <w:w w:val="95"/>
              </w:rPr>
              <w:t>participation</w:t>
            </w:r>
            <w:proofErr w:type="gramEnd"/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may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terminated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by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PI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without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 xml:space="preserve">regard </w:t>
            </w:r>
            <w:r>
              <w:t>to subject’s</w:t>
            </w:r>
            <w:r>
              <w:rPr>
                <w:spacing w:val="-50"/>
              </w:rPr>
              <w:t xml:space="preserve"> </w:t>
            </w:r>
            <w:r>
              <w:t>consent.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before="1"/>
              <w:ind w:left="466"/>
            </w:pPr>
            <w:r>
              <w:t>3.</w:t>
            </w:r>
            <w:r>
              <w:rPr>
                <w:spacing w:val="26"/>
              </w:rPr>
              <w:t xml:space="preserve"> </w:t>
            </w:r>
            <w:r>
              <w:t>Whether</w:t>
            </w:r>
            <w:r>
              <w:rPr>
                <w:spacing w:val="-45"/>
              </w:rPr>
              <w:t xml:space="preserve"> </w:t>
            </w:r>
            <w:r>
              <w:t>there</w:t>
            </w:r>
            <w:r>
              <w:rPr>
                <w:spacing w:val="-45"/>
              </w:rPr>
              <w:t xml:space="preserve"> </w:t>
            </w:r>
            <w:r>
              <w:t>are</w:t>
            </w:r>
            <w:r>
              <w:rPr>
                <w:spacing w:val="-44"/>
              </w:rPr>
              <w:t xml:space="preserve"> </w:t>
            </w:r>
            <w:r>
              <w:t>any</w:t>
            </w:r>
            <w:r>
              <w:rPr>
                <w:spacing w:val="-43"/>
              </w:rPr>
              <w:t xml:space="preserve"> </w:t>
            </w:r>
            <w:r>
              <w:t>costs</w:t>
            </w:r>
            <w:r>
              <w:rPr>
                <w:spacing w:val="-44"/>
              </w:rPr>
              <w:t xml:space="preserve"> </w:t>
            </w:r>
            <w:r>
              <w:t>for</w:t>
            </w:r>
            <w:r>
              <w:rPr>
                <w:spacing w:val="-44"/>
              </w:rPr>
              <w:t xml:space="preserve"> </w:t>
            </w:r>
            <w:r>
              <w:t>which</w:t>
            </w:r>
            <w:r>
              <w:rPr>
                <w:spacing w:val="-45"/>
              </w:rPr>
              <w:t xml:space="preserve"> </w:t>
            </w:r>
            <w:r>
              <w:t>subjects</w:t>
            </w:r>
            <w:r>
              <w:rPr>
                <w:spacing w:val="-45"/>
              </w:rPr>
              <w:t xml:space="preserve"> </w:t>
            </w:r>
            <w:r>
              <w:t>will</w:t>
            </w:r>
            <w:r>
              <w:rPr>
                <w:spacing w:val="-43"/>
              </w:rPr>
              <w:t xml:space="preserve"> </w:t>
            </w:r>
            <w:r>
              <w:t>be</w:t>
            </w:r>
          </w:p>
          <w:p w:rsidR="00687912" w:rsidRDefault="00B27CF5">
            <w:pPr>
              <w:pStyle w:val="TableParagraph"/>
              <w:spacing w:before="12" w:line="249" w:lineRule="exact"/>
              <w:ind w:left="826"/>
            </w:pPr>
            <w:proofErr w:type="gramStart"/>
            <w:r>
              <w:t>responsible</w:t>
            </w:r>
            <w:proofErr w:type="gramEnd"/>
            <w:r>
              <w:t>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line="254" w:lineRule="exact"/>
              <w:ind w:left="466"/>
            </w:pPr>
            <w:r>
              <w:t>4.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-44"/>
              </w:rPr>
              <w:t xml:space="preserve"> </w:t>
            </w:r>
            <w:r>
              <w:t>consequences</w:t>
            </w:r>
            <w:r>
              <w:rPr>
                <w:spacing w:val="-50"/>
              </w:rPr>
              <w:t xml:space="preserve"> </w:t>
            </w:r>
            <w:r>
              <w:t>of</w:t>
            </w:r>
            <w:r>
              <w:rPr>
                <w:spacing w:val="-45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t>subject’s</w:t>
            </w:r>
            <w:r>
              <w:rPr>
                <w:spacing w:val="-48"/>
              </w:rPr>
              <w:t xml:space="preserve"> </w:t>
            </w:r>
            <w:r>
              <w:t>decision</w:t>
            </w:r>
            <w:r>
              <w:rPr>
                <w:spacing w:val="-48"/>
              </w:rPr>
              <w:t xml:space="preserve"> </w:t>
            </w:r>
            <w:r>
              <w:t>to</w:t>
            </w:r>
            <w:r>
              <w:rPr>
                <w:spacing w:val="-45"/>
              </w:rPr>
              <w:t xml:space="preserve"> </w:t>
            </w:r>
            <w:r>
              <w:t>withdraw</w:t>
            </w:r>
          </w:p>
          <w:p w:rsidR="00687912" w:rsidRDefault="00B27CF5">
            <w:pPr>
              <w:pStyle w:val="TableParagraph"/>
              <w:spacing w:before="13" w:line="250" w:lineRule="exact"/>
              <w:ind w:left="826"/>
            </w:pPr>
            <w:r>
              <w:t>(</w:t>
            </w:r>
            <w:proofErr w:type="gramStart"/>
            <w:r>
              <w:t>safety</w:t>
            </w:r>
            <w:proofErr w:type="gramEnd"/>
            <w:r>
              <w:t xml:space="preserve"> issues).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before="1"/>
              <w:ind w:left="466"/>
            </w:pPr>
            <w:r>
              <w:t>5. That new and significant findings, which may affect</w:t>
            </w:r>
          </w:p>
          <w:p w:rsidR="00687912" w:rsidRDefault="00B27CF5">
            <w:pPr>
              <w:pStyle w:val="TableParagraph"/>
              <w:spacing w:before="12" w:line="249" w:lineRule="exact"/>
              <w:ind w:left="826"/>
            </w:pPr>
            <w:proofErr w:type="gramStart"/>
            <w:r>
              <w:t>subject’s</w:t>
            </w:r>
            <w:proofErr w:type="gramEnd"/>
            <w:r>
              <w:rPr>
                <w:spacing w:val="-49"/>
              </w:rPr>
              <w:t xml:space="preserve"> </w:t>
            </w:r>
            <w:r>
              <w:t>willingness</w:t>
            </w:r>
            <w:r>
              <w:rPr>
                <w:spacing w:val="-49"/>
              </w:rPr>
              <w:t xml:space="preserve"> </w:t>
            </w:r>
            <w:r>
              <w:t>to</w:t>
            </w:r>
            <w:r>
              <w:rPr>
                <w:spacing w:val="-45"/>
              </w:rPr>
              <w:t xml:space="preserve"> </w:t>
            </w:r>
            <w:r>
              <w:t>continue,</w:t>
            </w:r>
            <w:r>
              <w:rPr>
                <w:spacing w:val="-47"/>
              </w:rPr>
              <w:t xml:space="preserve"> </w:t>
            </w:r>
            <w:r>
              <w:t>will</w:t>
            </w:r>
            <w:r>
              <w:rPr>
                <w:spacing w:val="-46"/>
              </w:rPr>
              <w:t xml:space="preserve"> </w:t>
            </w:r>
            <w:r>
              <w:t>be</w:t>
            </w:r>
            <w:r>
              <w:rPr>
                <w:spacing w:val="-46"/>
              </w:rPr>
              <w:t xml:space="preserve"> </w:t>
            </w:r>
            <w:r>
              <w:t>disclosed.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912">
        <w:trPr>
          <w:trHeight w:val="537"/>
        </w:trPr>
        <w:tc>
          <w:tcPr>
            <w:tcW w:w="5904" w:type="dxa"/>
          </w:tcPr>
          <w:p w:rsidR="00687912" w:rsidRDefault="00B27CF5">
            <w:pPr>
              <w:pStyle w:val="TableParagraph"/>
              <w:spacing w:line="253" w:lineRule="exact"/>
              <w:ind w:left="466"/>
            </w:pPr>
            <w:r>
              <w:t>6.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-41"/>
              </w:rPr>
              <w:t xml:space="preserve"> </w:t>
            </w:r>
            <w:r>
              <w:t>approximate</w:t>
            </w:r>
            <w:r>
              <w:rPr>
                <w:spacing w:val="-45"/>
              </w:rPr>
              <w:t xml:space="preserve"> </w:t>
            </w:r>
            <w:r>
              <w:t>number</w:t>
            </w:r>
            <w:r>
              <w:rPr>
                <w:spacing w:val="-42"/>
              </w:rPr>
              <w:t xml:space="preserve"> </w:t>
            </w:r>
            <w:r>
              <w:t>of</w:t>
            </w:r>
            <w:r>
              <w:rPr>
                <w:spacing w:val="-41"/>
              </w:rPr>
              <w:t xml:space="preserve"> </w:t>
            </w:r>
            <w:r>
              <w:t>subjects</w:t>
            </w:r>
            <w:r>
              <w:rPr>
                <w:spacing w:val="-44"/>
              </w:rPr>
              <w:t xml:space="preserve"> </w:t>
            </w:r>
            <w:r>
              <w:t>involved</w:t>
            </w:r>
            <w:r>
              <w:rPr>
                <w:spacing w:val="-44"/>
              </w:rPr>
              <w:t xml:space="preserve"> </w:t>
            </w:r>
            <w:r>
              <w:t>in</w:t>
            </w:r>
            <w:r>
              <w:rPr>
                <w:spacing w:val="-40"/>
              </w:rPr>
              <w:t xml:space="preserve"> </w:t>
            </w:r>
            <w:r>
              <w:t>the</w:t>
            </w:r>
          </w:p>
          <w:p w:rsidR="00687912" w:rsidRDefault="00B27CF5">
            <w:pPr>
              <w:pStyle w:val="TableParagraph"/>
              <w:spacing w:before="15" w:line="249" w:lineRule="exact"/>
              <w:ind w:left="826"/>
            </w:pPr>
            <w:proofErr w:type="gramStart"/>
            <w:r>
              <w:t>research</w:t>
            </w:r>
            <w:proofErr w:type="gramEnd"/>
            <w:r>
              <w:t xml:space="preserve"> at the institution and nationally.</w:t>
            </w: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:rsidR="00687912" w:rsidRDefault="0068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7818" w:rsidRDefault="00617818"/>
    <w:sectPr w:rsidR="00617818">
      <w:pgSz w:w="12240" w:h="15840"/>
      <w:pgMar w:top="1360" w:right="780" w:bottom="1140" w:left="1200" w:header="150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18" w:rsidRDefault="00B27CF5">
      <w:r>
        <w:separator/>
      </w:r>
    </w:p>
  </w:endnote>
  <w:endnote w:type="continuationSeparator" w:id="0">
    <w:p w:rsidR="00617818" w:rsidRDefault="00B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1B" w:rsidRDefault="001B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12" w:rsidRDefault="00B27C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9314180</wp:posOffset>
              </wp:positionV>
              <wp:extent cx="1596390" cy="127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912" w:rsidRDefault="00B27CF5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w w:val="95"/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Informed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Consent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3.4pt;width:125.7pt;height:10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gusg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" filled="f" stroked="f">
              <v:textbox inset="0,0,0,0">
                <w:txbxContent>
                  <w:p w:rsidR="00687912" w:rsidRDefault="00B27CF5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bookmarkStart w:id="1" w:name="_GoBack"/>
                    <w:bookmarkEnd w:id="1"/>
                    <w:r>
                      <w:rPr>
                        <w:w w:val="95"/>
                        <w:sz w:val="16"/>
                      </w:rPr>
                      <w:t>IRB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Informed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Consent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592" behindDoc="1" locked="0" layoutInCell="1" allowOverlap="1">
              <wp:simplePos x="0" y="0"/>
              <wp:positionH relativeFrom="page">
                <wp:posOffset>6265545</wp:posOffset>
              </wp:positionH>
              <wp:positionV relativeFrom="page">
                <wp:posOffset>9314180</wp:posOffset>
              </wp:positionV>
              <wp:extent cx="607695" cy="12700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912" w:rsidRDefault="00B27CF5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Ver.</w:t>
                          </w:r>
                          <w:r>
                            <w:rPr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FEB‐2013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93.35pt;margin-top:733.4pt;width:47.85pt;height:10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" filled="f" stroked="f">
              <v:textbox inset="0,0,0,0">
                <w:txbxContent>
                  <w:p w:rsidR="00687912" w:rsidRDefault="00B27CF5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Ver.</w:t>
                    </w:r>
                    <w:r>
                      <w:rPr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FEB‐2013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1B" w:rsidRDefault="001B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18" w:rsidRDefault="00B27CF5">
      <w:r>
        <w:separator/>
      </w:r>
    </w:p>
  </w:footnote>
  <w:footnote w:type="continuationSeparator" w:id="0">
    <w:p w:rsidR="00617818" w:rsidRDefault="00B2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1B" w:rsidRDefault="001B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12" w:rsidRDefault="00B27C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6315075</wp:posOffset>
              </wp:positionH>
              <wp:positionV relativeFrom="page">
                <wp:posOffset>441325</wp:posOffset>
              </wp:positionV>
              <wp:extent cx="554355" cy="147955"/>
              <wp:effectExtent l="0" t="3175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912" w:rsidRDefault="00B27CF5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51B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25pt;margin-top:34.75pt;width:43.65pt;height:11.6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2WqwIAAKg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" filled="f" stroked="f">
              <v:textbox inset="0,0,0,0">
                <w:txbxContent>
                  <w:p w:rsidR="00687912" w:rsidRDefault="00B27CF5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451B">
                      <w:rPr>
                        <w:rFonts w:ascii="Tahoma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 xml:space="preserve">of </w:t>
                    </w:r>
                    <w:r>
                      <w:rPr>
                        <w:rFonts w:ascii="Tahoma"/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1B" w:rsidRDefault="001B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73F7"/>
    <w:multiLevelType w:val="hybridMultilevel"/>
    <w:tmpl w:val="27E846F6"/>
    <w:lvl w:ilvl="0" w:tplc="CBB690BE">
      <w:start w:val="1"/>
      <w:numFmt w:val="decimal"/>
      <w:lvlText w:val="%1."/>
      <w:lvlJc w:val="left"/>
      <w:pPr>
        <w:ind w:left="826" w:hanging="399"/>
        <w:jc w:val="left"/>
      </w:pPr>
      <w:rPr>
        <w:rFonts w:ascii="Trebuchet MS" w:eastAsia="Trebuchet MS" w:hAnsi="Trebuchet MS" w:cs="Trebuchet MS" w:hint="default"/>
        <w:spacing w:val="0"/>
        <w:w w:val="85"/>
        <w:sz w:val="22"/>
        <w:szCs w:val="22"/>
      </w:rPr>
    </w:lvl>
    <w:lvl w:ilvl="1" w:tplc="33546452">
      <w:numFmt w:val="bullet"/>
      <w:lvlText w:val=""/>
      <w:lvlJc w:val="left"/>
      <w:pPr>
        <w:ind w:left="1546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2" w:tplc="217AB050">
      <w:numFmt w:val="bullet"/>
      <w:lvlText w:val="•"/>
      <w:lvlJc w:val="left"/>
      <w:pPr>
        <w:ind w:left="2023" w:hanging="358"/>
      </w:pPr>
      <w:rPr>
        <w:rFonts w:hint="default"/>
      </w:rPr>
    </w:lvl>
    <w:lvl w:ilvl="3" w:tplc="7E5644E2">
      <w:numFmt w:val="bullet"/>
      <w:lvlText w:val="•"/>
      <w:lvlJc w:val="left"/>
      <w:pPr>
        <w:ind w:left="2507" w:hanging="358"/>
      </w:pPr>
      <w:rPr>
        <w:rFonts w:hint="default"/>
      </w:rPr>
    </w:lvl>
    <w:lvl w:ilvl="4" w:tplc="E226898A">
      <w:numFmt w:val="bullet"/>
      <w:lvlText w:val="•"/>
      <w:lvlJc w:val="left"/>
      <w:pPr>
        <w:ind w:left="2991" w:hanging="358"/>
      </w:pPr>
      <w:rPr>
        <w:rFonts w:hint="default"/>
      </w:rPr>
    </w:lvl>
    <w:lvl w:ilvl="5" w:tplc="DB922A8E">
      <w:numFmt w:val="bullet"/>
      <w:lvlText w:val="•"/>
      <w:lvlJc w:val="left"/>
      <w:pPr>
        <w:ind w:left="3475" w:hanging="358"/>
      </w:pPr>
      <w:rPr>
        <w:rFonts w:hint="default"/>
      </w:rPr>
    </w:lvl>
    <w:lvl w:ilvl="6" w:tplc="FCC4A530">
      <w:numFmt w:val="bullet"/>
      <w:lvlText w:val="•"/>
      <w:lvlJc w:val="left"/>
      <w:pPr>
        <w:ind w:left="3958" w:hanging="358"/>
      </w:pPr>
      <w:rPr>
        <w:rFonts w:hint="default"/>
      </w:rPr>
    </w:lvl>
    <w:lvl w:ilvl="7" w:tplc="BD6423C0">
      <w:numFmt w:val="bullet"/>
      <w:lvlText w:val="•"/>
      <w:lvlJc w:val="left"/>
      <w:pPr>
        <w:ind w:left="4442" w:hanging="358"/>
      </w:pPr>
      <w:rPr>
        <w:rFonts w:hint="default"/>
      </w:rPr>
    </w:lvl>
    <w:lvl w:ilvl="8" w:tplc="08308B56">
      <w:numFmt w:val="bullet"/>
      <w:lvlText w:val="•"/>
      <w:lvlJc w:val="left"/>
      <w:pPr>
        <w:ind w:left="4926" w:hanging="358"/>
      </w:pPr>
      <w:rPr>
        <w:rFonts w:hint="default"/>
      </w:rPr>
    </w:lvl>
  </w:abstractNum>
  <w:abstractNum w:abstractNumId="1" w15:restartNumberingAfterBreak="0">
    <w:nsid w:val="382C2552"/>
    <w:multiLevelType w:val="hybridMultilevel"/>
    <w:tmpl w:val="FF864468"/>
    <w:lvl w:ilvl="0" w:tplc="CF14D17A">
      <w:start w:val="5"/>
      <w:numFmt w:val="decimal"/>
      <w:lvlText w:val="%1."/>
      <w:lvlJc w:val="left"/>
      <w:pPr>
        <w:ind w:left="826" w:hanging="358"/>
        <w:jc w:val="left"/>
      </w:pPr>
      <w:rPr>
        <w:rFonts w:ascii="Trebuchet MS" w:eastAsia="Trebuchet MS" w:hAnsi="Trebuchet MS" w:cs="Trebuchet MS" w:hint="default"/>
        <w:spacing w:val="0"/>
        <w:w w:val="85"/>
        <w:sz w:val="22"/>
        <w:szCs w:val="22"/>
      </w:rPr>
    </w:lvl>
    <w:lvl w:ilvl="1" w:tplc="D1BEE0CA">
      <w:numFmt w:val="bullet"/>
      <w:lvlText w:val=""/>
      <w:lvlJc w:val="left"/>
      <w:pPr>
        <w:ind w:left="1546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2" w:tplc="24F092CE">
      <w:numFmt w:val="bullet"/>
      <w:lvlText w:val="•"/>
      <w:lvlJc w:val="left"/>
      <w:pPr>
        <w:ind w:left="2023" w:hanging="358"/>
      </w:pPr>
      <w:rPr>
        <w:rFonts w:hint="default"/>
      </w:rPr>
    </w:lvl>
    <w:lvl w:ilvl="3" w:tplc="697428C0">
      <w:numFmt w:val="bullet"/>
      <w:lvlText w:val="•"/>
      <w:lvlJc w:val="left"/>
      <w:pPr>
        <w:ind w:left="2507" w:hanging="358"/>
      </w:pPr>
      <w:rPr>
        <w:rFonts w:hint="default"/>
      </w:rPr>
    </w:lvl>
    <w:lvl w:ilvl="4" w:tplc="BF629D3E">
      <w:numFmt w:val="bullet"/>
      <w:lvlText w:val="•"/>
      <w:lvlJc w:val="left"/>
      <w:pPr>
        <w:ind w:left="2991" w:hanging="358"/>
      </w:pPr>
      <w:rPr>
        <w:rFonts w:hint="default"/>
      </w:rPr>
    </w:lvl>
    <w:lvl w:ilvl="5" w:tplc="FCD4D5D2">
      <w:numFmt w:val="bullet"/>
      <w:lvlText w:val="•"/>
      <w:lvlJc w:val="left"/>
      <w:pPr>
        <w:ind w:left="3475" w:hanging="358"/>
      </w:pPr>
      <w:rPr>
        <w:rFonts w:hint="default"/>
      </w:rPr>
    </w:lvl>
    <w:lvl w:ilvl="6" w:tplc="57888416">
      <w:numFmt w:val="bullet"/>
      <w:lvlText w:val="•"/>
      <w:lvlJc w:val="left"/>
      <w:pPr>
        <w:ind w:left="3958" w:hanging="358"/>
      </w:pPr>
      <w:rPr>
        <w:rFonts w:hint="default"/>
      </w:rPr>
    </w:lvl>
    <w:lvl w:ilvl="7" w:tplc="D12ADF34">
      <w:numFmt w:val="bullet"/>
      <w:lvlText w:val="•"/>
      <w:lvlJc w:val="left"/>
      <w:pPr>
        <w:ind w:left="4442" w:hanging="358"/>
      </w:pPr>
      <w:rPr>
        <w:rFonts w:hint="default"/>
      </w:rPr>
    </w:lvl>
    <w:lvl w:ilvl="8" w:tplc="78BEA3F4">
      <w:numFmt w:val="bullet"/>
      <w:lvlText w:val="•"/>
      <w:lvlJc w:val="left"/>
      <w:pPr>
        <w:ind w:left="4926" w:hanging="358"/>
      </w:pPr>
      <w:rPr>
        <w:rFonts w:hint="default"/>
      </w:rPr>
    </w:lvl>
  </w:abstractNum>
  <w:abstractNum w:abstractNumId="2" w15:restartNumberingAfterBreak="0">
    <w:nsid w:val="3DCE4132"/>
    <w:multiLevelType w:val="hybridMultilevel"/>
    <w:tmpl w:val="B49C5A02"/>
    <w:lvl w:ilvl="0" w:tplc="77EE7930">
      <w:start w:val="7"/>
      <w:numFmt w:val="decimal"/>
      <w:lvlText w:val="%1."/>
      <w:lvlJc w:val="left"/>
      <w:pPr>
        <w:ind w:left="824" w:hanging="358"/>
        <w:jc w:val="left"/>
      </w:pPr>
      <w:rPr>
        <w:rFonts w:ascii="Trebuchet MS" w:eastAsia="Trebuchet MS" w:hAnsi="Trebuchet MS" w:cs="Trebuchet MS" w:hint="default"/>
        <w:spacing w:val="0"/>
        <w:w w:val="85"/>
        <w:sz w:val="22"/>
        <w:szCs w:val="22"/>
      </w:rPr>
    </w:lvl>
    <w:lvl w:ilvl="1" w:tplc="87567698">
      <w:numFmt w:val="bullet"/>
      <w:lvlText w:val=""/>
      <w:lvlJc w:val="left"/>
      <w:pPr>
        <w:ind w:left="1546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2" w:tplc="32683904">
      <w:numFmt w:val="bullet"/>
      <w:lvlText w:val="•"/>
      <w:lvlJc w:val="left"/>
      <w:pPr>
        <w:ind w:left="2023" w:hanging="358"/>
      </w:pPr>
      <w:rPr>
        <w:rFonts w:hint="default"/>
      </w:rPr>
    </w:lvl>
    <w:lvl w:ilvl="3" w:tplc="AF586632">
      <w:numFmt w:val="bullet"/>
      <w:lvlText w:val="•"/>
      <w:lvlJc w:val="left"/>
      <w:pPr>
        <w:ind w:left="2507" w:hanging="358"/>
      </w:pPr>
      <w:rPr>
        <w:rFonts w:hint="default"/>
      </w:rPr>
    </w:lvl>
    <w:lvl w:ilvl="4" w:tplc="FC4EED88">
      <w:numFmt w:val="bullet"/>
      <w:lvlText w:val="•"/>
      <w:lvlJc w:val="left"/>
      <w:pPr>
        <w:ind w:left="2991" w:hanging="358"/>
      </w:pPr>
      <w:rPr>
        <w:rFonts w:hint="default"/>
      </w:rPr>
    </w:lvl>
    <w:lvl w:ilvl="5" w:tplc="0106B452">
      <w:numFmt w:val="bullet"/>
      <w:lvlText w:val="•"/>
      <w:lvlJc w:val="left"/>
      <w:pPr>
        <w:ind w:left="3475" w:hanging="358"/>
      </w:pPr>
      <w:rPr>
        <w:rFonts w:hint="default"/>
      </w:rPr>
    </w:lvl>
    <w:lvl w:ilvl="6" w:tplc="51627D22">
      <w:numFmt w:val="bullet"/>
      <w:lvlText w:val="•"/>
      <w:lvlJc w:val="left"/>
      <w:pPr>
        <w:ind w:left="3958" w:hanging="358"/>
      </w:pPr>
      <w:rPr>
        <w:rFonts w:hint="default"/>
      </w:rPr>
    </w:lvl>
    <w:lvl w:ilvl="7" w:tplc="17A22058">
      <w:numFmt w:val="bullet"/>
      <w:lvlText w:val="•"/>
      <w:lvlJc w:val="left"/>
      <w:pPr>
        <w:ind w:left="4442" w:hanging="358"/>
      </w:pPr>
      <w:rPr>
        <w:rFonts w:hint="default"/>
      </w:rPr>
    </w:lvl>
    <w:lvl w:ilvl="8" w:tplc="4012444C">
      <w:numFmt w:val="bullet"/>
      <w:lvlText w:val="•"/>
      <w:lvlJc w:val="left"/>
      <w:pPr>
        <w:ind w:left="4926" w:hanging="358"/>
      </w:pPr>
      <w:rPr>
        <w:rFonts w:hint="default"/>
      </w:rPr>
    </w:lvl>
  </w:abstractNum>
  <w:abstractNum w:abstractNumId="3" w15:restartNumberingAfterBreak="0">
    <w:nsid w:val="5BE65CF8"/>
    <w:multiLevelType w:val="hybridMultilevel"/>
    <w:tmpl w:val="ACEEC4BA"/>
    <w:lvl w:ilvl="0" w:tplc="C534F2E8">
      <w:start w:val="8"/>
      <w:numFmt w:val="decimal"/>
      <w:lvlText w:val="%1."/>
      <w:lvlJc w:val="left"/>
      <w:pPr>
        <w:ind w:left="826" w:hanging="358"/>
        <w:jc w:val="left"/>
      </w:pPr>
      <w:rPr>
        <w:rFonts w:ascii="Trebuchet MS" w:eastAsia="Trebuchet MS" w:hAnsi="Trebuchet MS" w:cs="Trebuchet MS" w:hint="default"/>
        <w:spacing w:val="0"/>
        <w:w w:val="85"/>
        <w:sz w:val="22"/>
        <w:szCs w:val="22"/>
      </w:rPr>
    </w:lvl>
    <w:lvl w:ilvl="1" w:tplc="43E03AB0">
      <w:numFmt w:val="bullet"/>
      <w:lvlText w:val=""/>
      <w:lvlJc w:val="left"/>
      <w:pPr>
        <w:ind w:left="1546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2" w:tplc="FF504F68">
      <w:numFmt w:val="bullet"/>
      <w:lvlText w:val="•"/>
      <w:lvlJc w:val="left"/>
      <w:pPr>
        <w:ind w:left="2023" w:hanging="358"/>
      </w:pPr>
      <w:rPr>
        <w:rFonts w:hint="default"/>
      </w:rPr>
    </w:lvl>
    <w:lvl w:ilvl="3" w:tplc="C53409A8">
      <w:numFmt w:val="bullet"/>
      <w:lvlText w:val="•"/>
      <w:lvlJc w:val="left"/>
      <w:pPr>
        <w:ind w:left="2507" w:hanging="358"/>
      </w:pPr>
      <w:rPr>
        <w:rFonts w:hint="default"/>
      </w:rPr>
    </w:lvl>
    <w:lvl w:ilvl="4" w:tplc="F3DA8572">
      <w:numFmt w:val="bullet"/>
      <w:lvlText w:val="•"/>
      <w:lvlJc w:val="left"/>
      <w:pPr>
        <w:ind w:left="2991" w:hanging="358"/>
      </w:pPr>
      <w:rPr>
        <w:rFonts w:hint="default"/>
      </w:rPr>
    </w:lvl>
    <w:lvl w:ilvl="5" w:tplc="CFF8093E">
      <w:numFmt w:val="bullet"/>
      <w:lvlText w:val="•"/>
      <w:lvlJc w:val="left"/>
      <w:pPr>
        <w:ind w:left="3475" w:hanging="358"/>
      </w:pPr>
      <w:rPr>
        <w:rFonts w:hint="default"/>
      </w:rPr>
    </w:lvl>
    <w:lvl w:ilvl="6" w:tplc="EFFAF2AC">
      <w:numFmt w:val="bullet"/>
      <w:lvlText w:val="•"/>
      <w:lvlJc w:val="left"/>
      <w:pPr>
        <w:ind w:left="3958" w:hanging="358"/>
      </w:pPr>
      <w:rPr>
        <w:rFonts w:hint="default"/>
      </w:rPr>
    </w:lvl>
    <w:lvl w:ilvl="7" w:tplc="3FA4D80A">
      <w:numFmt w:val="bullet"/>
      <w:lvlText w:val="•"/>
      <w:lvlJc w:val="left"/>
      <w:pPr>
        <w:ind w:left="4442" w:hanging="358"/>
      </w:pPr>
      <w:rPr>
        <w:rFonts w:hint="default"/>
      </w:rPr>
    </w:lvl>
    <w:lvl w:ilvl="8" w:tplc="A21EC64A">
      <w:numFmt w:val="bullet"/>
      <w:lvlText w:val="•"/>
      <w:lvlJc w:val="left"/>
      <w:pPr>
        <w:ind w:left="4926" w:hanging="35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12"/>
    <w:rsid w:val="001B451B"/>
    <w:rsid w:val="00617818"/>
    <w:rsid w:val="00687912"/>
    <w:rsid w:val="00B2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E6E0"/>
  <w15:docId w15:val="{61154C13-05B3-4007-BB46-2282275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1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B4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1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PPMH IRB Informed Consent Checklist - February 2013 Version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PPMH IRB Informed Consent Checklist - February 2013 Version</dc:title>
  <dc:creator>FLEWIS</dc:creator>
  <cp:lastModifiedBy>Jessica Rivenbark</cp:lastModifiedBy>
  <cp:revision>3</cp:revision>
  <dcterms:created xsi:type="dcterms:W3CDTF">2019-07-08T19:13:00Z</dcterms:created>
  <dcterms:modified xsi:type="dcterms:W3CDTF">2019-10-15T14:33:00Z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2019-07-08T00:00:00Z</vt:filetime>
  </property>
</Properties>
</file>